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53" w:rsidRPr="003B3553" w:rsidRDefault="003B3553" w:rsidP="003B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53" w:rsidRPr="00534E3B" w:rsidRDefault="003B3553" w:rsidP="0053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ГОРОДСКОГО ПОСЕЛЕНИЯ РОЩИНСКИЙ МУНИЦИПАЛЬНОГО РАЙОНА </w:t>
      </w:r>
      <w:proofErr w:type="gramStart"/>
      <w:r w:rsidRPr="0053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ВОЛЖСКИЙ</w:t>
      </w:r>
      <w:proofErr w:type="gramEnd"/>
      <w:r w:rsidRPr="0053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3B3553" w:rsidRPr="00534E3B" w:rsidRDefault="003B3553" w:rsidP="0053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553" w:rsidRDefault="003B3553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025A" w:rsidRPr="00534E3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553" w:rsidRDefault="005479EC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025A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B8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0065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B3553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025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E0025A" w:rsidRPr="00534E3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5A" w:rsidRDefault="00F37D34" w:rsidP="00E0025A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E3B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Методических рекомендаций </w:t>
      </w:r>
    </w:p>
    <w:p w:rsidR="00E0025A" w:rsidRDefault="00F37D34" w:rsidP="00E0025A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E3B">
        <w:rPr>
          <w:rFonts w:ascii="Times New Roman" w:hAnsi="Times New Roman" w:cs="Times New Roman"/>
          <w:sz w:val="28"/>
          <w:szCs w:val="28"/>
          <w:lang w:val="ru-RU"/>
        </w:rPr>
        <w:t xml:space="preserve">по определению восстановительной стоимости при уничтожении (вырубке, сносе) и (или) повреждении зеленых насаждений и компенсационного озеленения </w:t>
      </w:r>
    </w:p>
    <w:p w:rsidR="005479EC" w:rsidRPr="00534E3B" w:rsidRDefault="00A818D1" w:rsidP="00E0025A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E3B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поселения Рощинский </w:t>
      </w:r>
    </w:p>
    <w:p w:rsidR="00A818D1" w:rsidRPr="00534E3B" w:rsidRDefault="00A818D1" w:rsidP="00E0025A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E3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proofErr w:type="gramStart"/>
      <w:r w:rsidRPr="00534E3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E0025A">
        <w:rPr>
          <w:rFonts w:ascii="Times New Roman" w:hAnsi="Times New Roman" w:cs="Times New Roman"/>
          <w:sz w:val="28"/>
          <w:szCs w:val="28"/>
          <w:lang w:val="ru-RU"/>
        </w:rPr>
        <w:t>лжский</w:t>
      </w:r>
      <w:proofErr w:type="gramEnd"/>
      <w:r w:rsidR="00E0025A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</w:p>
    <w:p w:rsidR="005479EC" w:rsidRPr="00534E3B" w:rsidRDefault="005479EC" w:rsidP="00534E3B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18D1" w:rsidRPr="00534E3B" w:rsidRDefault="00A818D1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</w:t>
      </w:r>
      <w:r w:rsidR="0078538B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льным законом от 06.10.2003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8538B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</w:t>
      </w:r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в Российской Федерации»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10.01.2002 № 7-ФЗ «Об охране окружающей среды», 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городского поселения Рощинский</w:t>
      </w:r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gramStart"/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Волжский</w:t>
      </w:r>
      <w:proofErr w:type="gramEnd"/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области, Администрация городского поселения Рощинский муниципального района Волжский Самарской области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E0025A" w:rsidRDefault="00F37D34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="00A818D1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0025A" w:rsidRDefault="00A818D1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8538B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Методические рекомендации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городского поселения Рощинский муниципального района </w:t>
      </w:r>
      <w:proofErr w:type="gramStart"/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Волжский</w:t>
      </w:r>
      <w:proofErr w:type="gramEnd"/>
      <w:r w:rsidR="00F37D34" w:rsidRPr="00534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области, согласно приложению к настоящему Постановлению</w:t>
      </w: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25A" w:rsidRDefault="00A818D1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538B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38B"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настоящее пост</w:t>
      </w:r>
      <w:r w:rsidR="002B4632"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дминистрации городского поселения Рощинский  </w:t>
      </w:r>
      <w:hyperlink r:id="rId10" w:history="1">
        <w:r w:rsidRPr="00534E3B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https://admrosh.ru/</w:t>
        </w:r>
      </w:hyperlink>
      <w:r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0025A" w:rsidRDefault="00F37D34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E44317" w:rsidRPr="00534E3B">
        <w:rPr>
          <w:rFonts w:ascii="Times New Roman" w:eastAsia="Arial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818D1" w:rsidRPr="00534E3B" w:rsidRDefault="00F37D34" w:rsidP="00E0025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8D1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38B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8D1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18D1" w:rsidRPr="005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18D1" w:rsidRPr="00534E3B" w:rsidRDefault="00A818D1" w:rsidP="00E0025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EC" w:rsidRPr="00534E3B" w:rsidRDefault="005479EC" w:rsidP="00E0025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EC" w:rsidRPr="00534E3B" w:rsidRDefault="005479EC" w:rsidP="00E002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211"/>
        <w:gridCol w:w="4854"/>
      </w:tblGrid>
      <w:tr w:rsidR="00A818D1" w:rsidRPr="00534E3B" w:rsidTr="002004BB">
        <w:tc>
          <w:tcPr>
            <w:tcW w:w="5211" w:type="dxa"/>
            <w:shd w:val="clear" w:color="auto" w:fill="auto"/>
          </w:tcPr>
          <w:p w:rsidR="00A818D1" w:rsidRPr="00534E3B" w:rsidRDefault="005479EC" w:rsidP="00E0025A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818D1"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 поселения Рощинский</w:t>
            </w:r>
          </w:p>
          <w:p w:rsidR="00A818D1" w:rsidRPr="00534E3B" w:rsidRDefault="00A818D1" w:rsidP="00E0025A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A818D1" w:rsidRPr="00534E3B" w:rsidRDefault="00534E3B" w:rsidP="00E0025A">
            <w:pPr>
              <w:spacing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479EC"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818D1"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  <w:r w:rsidR="0078538B"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8D1" w:rsidRPr="0053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</w:t>
            </w:r>
          </w:p>
        </w:tc>
      </w:tr>
    </w:tbl>
    <w:p w:rsidR="00F37D34" w:rsidRPr="00E0025A" w:rsidRDefault="00F37D34" w:rsidP="00E0025A">
      <w:pPr>
        <w:widowControl w:val="0"/>
        <w:tabs>
          <w:tab w:val="left" w:pos="468"/>
          <w:tab w:val="left" w:pos="980"/>
        </w:tabs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534E3B" w:rsidRDefault="00534E3B" w:rsidP="00F37D34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:rsidR="00534E3B" w:rsidRDefault="00534E3B" w:rsidP="00F37D34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534E3B" w:rsidRDefault="00534E3B" w:rsidP="00534E3B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городского поселения Рощинский</w:t>
      </w:r>
    </w:p>
    <w:p w:rsidR="00E0025A" w:rsidRDefault="00E0025A" w:rsidP="00534E3B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Волжский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0025A" w:rsidRDefault="00E0025A" w:rsidP="00534E3B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Самарской области</w:t>
      </w:r>
    </w:p>
    <w:p w:rsidR="00F37D34" w:rsidRPr="00F37D34" w:rsidRDefault="00E0025A" w:rsidP="00534E3B">
      <w:pPr>
        <w:widowControl w:val="0"/>
        <w:suppressAutoHyphens/>
        <w:spacing w:after="0" w:line="100" w:lineRule="atLeast"/>
        <w:ind w:firstLine="720"/>
        <w:jc w:val="righ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04.06.2024 № 43</w:t>
      </w:r>
    </w:p>
    <w:p w:rsidR="00F37D34" w:rsidRPr="00F37D34" w:rsidRDefault="00F37D34" w:rsidP="00F37D34">
      <w:pPr>
        <w:tabs>
          <w:tab w:val="right" w:pos="10143"/>
        </w:tabs>
        <w:spacing w:after="5" w:line="2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025A" w:rsidRDefault="00F37D34" w:rsidP="00534E3B">
      <w:pPr>
        <w:spacing w:after="1" w:line="240" w:lineRule="auto"/>
        <w:ind w:left="-15" w:firstLine="1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</w:t>
      </w:r>
    </w:p>
    <w:p w:rsidR="00F37D34" w:rsidRPr="00F37D34" w:rsidRDefault="00F37D34" w:rsidP="00534E3B">
      <w:pPr>
        <w:spacing w:after="1" w:line="240" w:lineRule="auto"/>
        <w:ind w:left="-15" w:firstLine="1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="00534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поселения Рощинский м</w:t>
      </w: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униципального района </w:t>
      </w:r>
      <w:proofErr w:type="gram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Волжский</w:t>
      </w:r>
      <w:proofErr w:type="gram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Самарской области</w:t>
      </w:r>
    </w:p>
    <w:p w:rsidR="00F37D34" w:rsidRPr="00F37D34" w:rsidRDefault="00F37D34" w:rsidP="00F37D34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D34" w:rsidRPr="00F37D34" w:rsidRDefault="00F37D34" w:rsidP="00E0025A">
      <w:pPr>
        <w:tabs>
          <w:tab w:val="center" w:pos="2853"/>
          <w:tab w:val="center" w:pos="54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F37D34" w:rsidRPr="00F37D34" w:rsidRDefault="00F37D34" w:rsidP="00F37D34">
      <w:pPr>
        <w:spacing w:after="5" w:line="360" w:lineRule="auto"/>
        <w:ind w:left="177" w:right="158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Настоящая Методика по определению восстановительной стоимости при уничтожении (вырубке, сносе) и (или) повреждении зеленых насаждений и</w:t>
      </w:r>
    </w:p>
    <w:p w:rsidR="00F37D34" w:rsidRPr="00F37D34" w:rsidRDefault="00F37D34" w:rsidP="00F37D34">
      <w:pPr>
        <w:spacing w:after="5" w:line="36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компенсационного озеленения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534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Волжский Самарской области (далее - Методика) предназначена для исчисления размера платежей, подлежащих внесению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534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Волжский Самарской области при уничтожении (вырубке, сносе) и (или) повреждении зеленых насаждений и компенсационного озеленения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534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Волжский Самарской области.</w:t>
      </w:r>
      <w:proofErr w:type="gramEnd"/>
    </w:p>
    <w:p w:rsidR="00F37D34" w:rsidRPr="00F37D34" w:rsidRDefault="00F37D34" w:rsidP="00F37D34">
      <w:pPr>
        <w:spacing w:after="27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не распространяется на городские леса, земли лесного фонда, территории особо охраняемых природных территорий.</w:t>
      </w:r>
    </w:p>
    <w:p w:rsidR="00F37D34" w:rsidRPr="00F37D34" w:rsidRDefault="00F37D34" w:rsidP="00F37D34">
      <w:pPr>
        <w:spacing w:after="26" w:line="360" w:lineRule="auto"/>
        <w:ind w:left="177" w:right="178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Расчет размера платежей при уничтожении (вырубке, сносе) и (или) повреждении зелёных насаждений и компенсационного озеленения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45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Волжский Самарской области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F37D34" w:rsidRPr="00F37D34" w:rsidRDefault="00F37D34" w:rsidP="00F37D34">
      <w:pPr>
        <w:spacing w:after="5" w:line="360" w:lineRule="auto"/>
        <w:ind w:left="177" w:right="168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Для целей настоящей Методики используется следующая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BCF71B" wp14:editId="4360A8E4">
            <wp:extent cx="9525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видов зеленых насаждений вне зависимости от функционального назначения, местоположения, формы собственности и ведомственной</w:t>
      </w:r>
    </w:p>
    <w:p w:rsidR="00F37D34" w:rsidRPr="00F37D34" w:rsidRDefault="00F37D34" w:rsidP="00F37D34">
      <w:pPr>
        <w:spacing w:after="264" w:line="360" w:lineRule="auto"/>
        <w:ind w:left="177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принадлежности территорий: зеленые насаждения совокупность древесных, кустарниковых травянистых растений на определенной территории:</w:t>
      </w:r>
    </w:p>
    <w:p w:rsidR="00F37D34" w:rsidRPr="00F37D34" w:rsidRDefault="00F37D34" w:rsidP="00F37D34">
      <w:pPr>
        <w:spacing w:after="264" w:line="360" w:lineRule="auto"/>
        <w:ind w:left="177" w:right="4"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совокупность древесных, кустарниковых, травянистых растений на определенной территории;</w:t>
      </w:r>
    </w:p>
    <w:p w:rsidR="00F37D34" w:rsidRPr="00F37D34" w:rsidRDefault="00F37D34" w:rsidP="00F37D34">
      <w:pPr>
        <w:spacing w:after="5" w:line="360" w:lineRule="auto"/>
        <w:ind w:left="177" w:right="4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растения, имеющие четко выраженный деревянистый ствол (главный (осевой) одревесневший стебель дерева), диаметром не менее 5 см на</w:t>
      </w:r>
    </w:p>
    <w:p w:rsidR="00F37D34" w:rsidRPr="00F37D34" w:rsidRDefault="00F37D34" w:rsidP="00F37D34">
      <w:pPr>
        <w:spacing w:after="180" w:line="360" w:lineRule="auto"/>
        <w:ind w:left="187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E3C03C0" wp14:editId="0F68BD30">
            <wp:simplePos x="0" y="0"/>
            <wp:positionH relativeFrom="column">
              <wp:posOffset>94615</wp:posOffset>
            </wp:positionH>
            <wp:positionV relativeFrom="paragraph">
              <wp:posOffset>-6350</wp:posOffset>
            </wp:positionV>
            <wp:extent cx="3175" cy="31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высоте 1,3 м, за исключением саженцев;</w:t>
      </w:r>
    </w:p>
    <w:p w:rsidR="00F37D34" w:rsidRPr="00F37D34" w:rsidRDefault="00F37D34" w:rsidP="00F37D34">
      <w:pPr>
        <w:spacing w:after="5" w:line="360" w:lineRule="auto"/>
        <w:ind w:left="177" w:right="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кустарники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ноголетние растения, ветвящиеся у самой поверхности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2E8539" wp14:editId="53B9AAAE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 (в отличие от деревьев) и не имеющие во взрослом состоянии главного</w:t>
      </w:r>
    </w:p>
    <w:p w:rsidR="00F37D34" w:rsidRPr="00F37D34" w:rsidRDefault="00F37D34" w:rsidP="00F37D34">
      <w:pPr>
        <w:spacing w:after="246" w:line="360" w:lineRule="auto"/>
        <w:ind w:left="187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ствола;</w:t>
      </w:r>
    </w:p>
    <w:p w:rsidR="00F37D34" w:rsidRPr="00F37D34" w:rsidRDefault="00F37D34" w:rsidP="00F37D34">
      <w:pPr>
        <w:spacing w:after="27" w:line="360" w:lineRule="auto"/>
        <w:ind w:left="177" w:right="18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травяной покров — газон, естественная травяная растительность; заросли деревья и (или) кустарники самосевного и порослевого происхождения, образующие единый сомкнутый полог;</w:t>
      </w:r>
    </w:p>
    <w:p w:rsidR="00F37D34" w:rsidRPr="00F37D34" w:rsidRDefault="00F37D34" w:rsidP="00F37D34">
      <w:pPr>
        <w:spacing w:after="5" w:line="360" w:lineRule="auto"/>
        <w:ind w:left="177" w:right="4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защитные насаждения - зеленые насаждения,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предназначенная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защиты земель или водных объектов от негативного воздействия;</w:t>
      </w:r>
    </w:p>
    <w:p w:rsidR="00F37D34" w:rsidRPr="00F37D34" w:rsidRDefault="00F37D34" w:rsidP="00F37D34">
      <w:pPr>
        <w:spacing w:after="5" w:line="360" w:lineRule="auto"/>
        <w:ind w:left="177"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зеленых насаждений — стоимостная оценка конкретного вида зеленых насаждений, устанавливаемая для учета ценности</w:t>
      </w:r>
    </w:p>
    <w:p w:rsidR="00F37D34" w:rsidRPr="00F37D34" w:rsidRDefault="00F37D34" w:rsidP="00F37D34">
      <w:pPr>
        <w:spacing w:after="256" w:line="360" w:lineRule="auto"/>
        <w:ind w:left="187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вида при уничтожении, складывается из интегрального показателя сметной стоимости  посадочного материала и ухода,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D5C049" wp14:editId="673E79A6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обеспечивающего полное восстановление декоративных и экологических качеств;</w:t>
      </w:r>
    </w:p>
    <w:p w:rsidR="00F37D34" w:rsidRPr="00F37D34" w:rsidRDefault="00F37D34" w:rsidP="00F37D34">
      <w:pPr>
        <w:spacing w:after="88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компенсационное озеленени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воспроизводство зеленых насаждений взамен утраченных.</w:t>
      </w:r>
    </w:p>
    <w:p w:rsidR="00F37D34" w:rsidRPr="00F37D34" w:rsidRDefault="00F37D34" w:rsidP="00F37D34">
      <w:pPr>
        <w:spacing w:after="88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Компенсационное озеленение не проводится в случаях:</w:t>
      </w:r>
    </w:p>
    <w:p w:rsidR="00F37D34" w:rsidRPr="00F37D34" w:rsidRDefault="00F37D34" w:rsidP="00453515">
      <w:pPr>
        <w:numPr>
          <w:ilvl w:val="0"/>
          <w:numId w:val="5"/>
        </w:numPr>
        <w:spacing w:after="219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 зеленых насаждений, производимой в соответствии с</w:t>
      </w:r>
      <w:r w:rsidR="0045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реконструкции озелененной территории, утвержденным в порядке,</w:t>
      </w:r>
    </w:p>
    <w:p w:rsidR="00F37D34" w:rsidRPr="00F37D34" w:rsidRDefault="00453515" w:rsidP="00F37D34">
      <w:pPr>
        <w:spacing w:after="156" w:line="360" w:lineRule="auto"/>
        <w:ind w:left="187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</w:t>
      </w:r>
      <w:r w:rsidR="00F37D34"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м муниципальным нормативным правовым актом;</w:t>
      </w:r>
    </w:p>
    <w:p w:rsidR="00F37D34" w:rsidRPr="00F37D34" w:rsidRDefault="00F37D34" w:rsidP="00F37D34">
      <w:pPr>
        <w:numPr>
          <w:ilvl w:val="0"/>
          <w:numId w:val="5"/>
        </w:numPr>
        <w:spacing w:after="147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 аварийных деревьев;</w:t>
      </w:r>
    </w:p>
    <w:p w:rsidR="00F37D34" w:rsidRPr="00F37D34" w:rsidRDefault="00F37D34" w:rsidP="00F37D34">
      <w:pPr>
        <w:numPr>
          <w:ilvl w:val="0"/>
          <w:numId w:val="5"/>
        </w:numPr>
        <w:spacing w:after="5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F37D34" w:rsidRPr="00F37D34" w:rsidRDefault="00F37D34" w:rsidP="00F37D34">
      <w:pPr>
        <w:numPr>
          <w:ilvl w:val="0"/>
          <w:numId w:val="5"/>
        </w:numPr>
        <w:spacing w:after="54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санитарных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рубках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рубках ухода, проводимых в установленном порядке;</w:t>
      </w:r>
    </w:p>
    <w:p w:rsidR="00F37D34" w:rsidRPr="00F37D34" w:rsidRDefault="00F37D34" w:rsidP="00F37D34">
      <w:pPr>
        <w:numPr>
          <w:ilvl w:val="0"/>
          <w:numId w:val="5"/>
        </w:numPr>
        <w:spacing w:after="5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вырубки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использования, организации лесопитомников и питомников плодовых, ягодных, декоративных культур;</w:t>
      </w:r>
    </w:p>
    <w:p w:rsidR="00F37D34" w:rsidRPr="00F37D34" w:rsidRDefault="00F37D34" w:rsidP="00F37D34">
      <w:pPr>
        <w:numPr>
          <w:ilvl w:val="0"/>
          <w:numId w:val="5"/>
        </w:numPr>
        <w:spacing w:after="5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зеленых насаждений, производимой на земельных участках, предоставленных для организации мест погребения, а также при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CDB9EE" wp14:editId="0962DD7E">
            <wp:extent cx="9525" cy="85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 мест погребения;</w:t>
      </w:r>
    </w:p>
    <w:p w:rsidR="00F37D34" w:rsidRPr="00F37D34" w:rsidRDefault="00F37D34" w:rsidP="00F37D34">
      <w:pPr>
        <w:numPr>
          <w:ilvl w:val="0"/>
          <w:numId w:val="5"/>
        </w:numPr>
        <w:spacing w:after="5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вырубки (сносе) зеленых насаждений и растительности, попадающей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D7F22E" wp14:editId="6772AC85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охранные технические зоны, зоны минимальных расстояний и иные предусмотренные действующим законодательством зоны инженерных коммуникаций и сете, с целью недопущения их повреждения;</w:t>
      </w:r>
      <w:proofErr w:type="gramEnd"/>
    </w:p>
    <w:p w:rsidR="00F37D34" w:rsidRPr="00F37D34" w:rsidRDefault="00F37D34" w:rsidP="00F37D34">
      <w:pPr>
        <w:numPr>
          <w:ilvl w:val="0"/>
          <w:numId w:val="5"/>
        </w:numPr>
        <w:spacing w:after="5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зеленых насаждений и растительности в соответствии с проектом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культуротехнической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мелиорации;</w:t>
      </w:r>
    </w:p>
    <w:p w:rsidR="00F37D34" w:rsidRPr="00F37D34" w:rsidRDefault="00F37D34" w:rsidP="00F37D34">
      <w:pPr>
        <w:numPr>
          <w:ilvl w:val="0"/>
          <w:numId w:val="5"/>
        </w:numPr>
        <w:spacing w:after="38" w:line="36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границах земельного участка, предоставленного на каком-либо праве, 10) вырубке (сносе) зарослей либо единичных самосевных деревьев или кустарников вне границ населенных пунктов.</w:t>
      </w:r>
    </w:p>
    <w:p w:rsidR="00F37D34" w:rsidRPr="00F37D34" w:rsidRDefault="00F37D34" w:rsidP="00F37D34">
      <w:pPr>
        <w:spacing w:after="486" w:line="360" w:lineRule="auto"/>
        <w:ind w:left="10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Расчет компенсационной стоимости зеленых насаждений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1540B" wp14:editId="0C11E8CA">
            <wp:extent cx="9525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уполномоченный орган на основании Методики.</w:t>
      </w:r>
    </w:p>
    <w:p w:rsidR="00F37D34" w:rsidRPr="00F37D34" w:rsidRDefault="00F37D34" w:rsidP="00F37D34">
      <w:pPr>
        <w:spacing w:after="1" w:line="360" w:lineRule="auto"/>
        <w:ind w:left="164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Расчет компенсационной стоимости при уничтожении</w:t>
      </w:r>
    </w:p>
    <w:p w:rsidR="00F37D34" w:rsidRPr="00F37D34" w:rsidRDefault="00F37D34" w:rsidP="00F37D34">
      <w:pPr>
        <w:spacing w:after="291" w:line="360" w:lineRule="auto"/>
        <w:ind w:left="15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(вырубке, сносе) и (или) повреждении зеленых насаждений</w:t>
      </w:r>
    </w:p>
    <w:p w:rsidR="00F37D34" w:rsidRPr="00F37D34" w:rsidRDefault="00F37D34" w:rsidP="00F37D34">
      <w:pPr>
        <w:numPr>
          <w:ilvl w:val="1"/>
          <w:numId w:val="6"/>
        </w:numPr>
        <w:spacing w:after="5" w:line="36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зеленых насаждений определяется по формуле:</w:t>
      </w:r>
    </w:p>
    <w:p w:rsidR="00F37D34" w:rsidRPr="00F37D34" w:rsidRDefault="00F37D34" w:rsidP="00F37D34">
      <w:pPr>
        <w:spacing w:after="120" w:line="360" w:lineRule="auto"/>
        <w:ind w:left="2621" w:right="13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Сбц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 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Ксост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 Кд) х </w:t>
      </w: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F37D34" w:rsidRPr="00F37D34" w:rsidRDefault="00F37D34" w:rsidP="00F37D34">
      <w:pPr>
        <w:spacing w:after="149" w:line="360" w:lineRule="auto"/>
        <w:ind w:left="716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компенсационная стоимость зеленых насаждений</w:t>
      </w:r>
    </w:p>
    <w:p w:rsidR="00F37D34" w:rsidRPr="00F37D34" w:rsidRDefault="00F37D34" w:rsidP="00F37D34">
      <w:pPr>
        <w:spacing w:after="175" w:line="360" w:lineRule="auto"/>
        <w:ind w:left="10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Сбц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азовая цена зеленых насаждений (основных видов деревьев и кустарников, травянистых растений (в расчете на 1 дерево, 1 кустарник, 1 погонный метр живо изгороди, 1 кв. м травянистой растительности);</w:t>
      </w:r>
    </w:p>
    <w:p w:rsidR="00F37D34" w:rsidRPr="00F37D34" w:rsidRDefault="00F37D34" w:rsidP="00F37D34">
      <w:pPr>
        <w:spacing w:after="5" w:line="360" w:lineRule="auto"/>
        <w:ind w:left="91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Ксост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коэффициент поправки на текущее состояние сносимых зеленых насаждений;</w:t>
      </w:r>
    </w:p>
    <w:p w:rsidR="00F37D34" w:rsidRPr="00F37D34" w:rsidRDefault="00F37D34" w:rsidP="00F37D34">
      <w:pPr>
        <w:spacing w:after="120" w:line="360" w:lineRule="auto"/>
        <w:ind w:left="149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Кд — коэффициент поправки, учитывающий возраст сносимого дерева;</w:t>
      </w:r>
    </w:p>
    <w:p w:rsidR="00F37D34" w:rsidRPr="00F37D34" w:rsidRDefault="00F37D34" w:rsidP="00F37D34">
      <w:pPr>
        <w:spacing w:after="119" w:line="360" w:lineRule="auto"/>
        <w:ind w:left="197" w:right="139"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1C491A" wp14:editId="262D3B5F">
            <wp:extent cx="133350" cy="12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количеств зеленых насаждений одного вида, подлежащих уничтожению.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4B6595" wp14:editId="5784D633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34" w:rsidRPr="00F37D34" w:rsidRDefault="00F37D34" w:rsidP="00F37D34">
      <w:pPr>
        <w:numPr>
          <w:ilvl w:val="1"/>
          <w:numId w:val="6"/>
        </w:numPr>
        <w:spacing w:after="5" w:line="36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незаконном сносе (уничтожении) компенсационная стоимость зеленых насаждений (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 умножается на коэффициент пять.</w:t>
      </w:r>
    </w:p>
    <w:p w:rsidR="00F37D34" w:rsidRPr="00F37D34" w:rsidRDefault="00F37D34" w:rsidP="00F37D34">
      <w:pPr>
        <w:numPr>
          <w:ilvl w:val="1"/>
          <w:numId w:val="6"/>
        </w:numPr>
        <w:spacing w:after="5" w:line="36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цена дерева определяется в зависимости от породы по формуле:</w:t>
      </w:r>
    </w:p>
    <w:p w:rsidR="00F37D34" w:rsidRPr="00F37D34" w:rsidRDefault="00F37D34" w:rsidP="00F37D34">
      <w:pPr>
        <w:spacing w:after="120" w:line="360" w:lineRule="auto"/>
        <w:ind w:left="2621" w:right="10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Сбцд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</w:t>
      </w:r>
      <w:proofErr w:type="spellEnd"/>
      <w:proofErr w:type="gram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g</w:t>
      </w:r>
      <w:proofErr w:type="gram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+ Су х 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Квп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х 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F37D34" w:rsidRPr="00F37D34" w:rsidRDefault="00F37D34" w:rsidP="00F37D34">
      <w:pPr>
        <w:spacing w:after="176" w:line="360" w:lineRule="auto"/>
        <w:ind w:left="81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Сбцд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базовая цена одного дерева на текущий период, руб.;</w:t>
      </w:r>
    </w:p>
    <w:p w:rsidR="00F37D34" w:rsidRPr="00F37D34" w:rsidRDefault="00F37D34" w:rsidP="00F37D34">
      <w:pPr>
        <w:spacing w:after="5" w:line="360" w:lineRule="auto"/>
        <w:ind w:left="106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сметная стоимость посадки одного дерева с комом с учетом стоимости посадочного материала (дерева),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37D34" w:rsidRPr="00F37D34" w:rsidRDefault="00F37D34" w:rsidP="00F37D34">
      <w:pPr>
        <w:spacing w:after="5" w:line="360" w:lineRule="auto"/>
        <w:ind w:left="106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группа зеленых насаждений;</w:t>
      </w:r>
    </w:p>
    <w:p w:rsidR="00F37D34" w:rsidRPr="00F37D34" w:rsidRDefault="00F37D34" w:rsidP="00F37D34">
      <w:pPr>
        <w:spacing w:after="5" w:line="360" w:lineRule="auto"/>
        <w:ind w:left="101" w:right="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 - сметная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тоимость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годового ухода за одним деревом на текущий период, руб.;</w:t>
      </w:r>
    </w:p>
    <w:p w:rsidR="00F37D34" w:rsidRPr="00F37D34" w:rsidRDefault="00F37D34" w:rsidP="00F37D34">
      <w:pPr>
        <w:spacing w:after="5" w:line="360" w:lineRule="auto"/>
        <w:ind w:left="96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Квп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лет восстановительного периода, учитываемого при расчете затрат на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становление деревьев на текущий период;</w:t>
      </w:r>
    </w:p>
    <w:p w:rsidR="00F37D34" w:rsidRPr="00F37D34" w:rsidRDefault="00F37D34" w:rsidP="00F37D34">
      <w:pPr>
        <w:spacing w:after="120" w:line="360" w:lineRule="auto"/>
        <w:ind w:left="812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ценности дерева.</w:t>
      </w:r>
    </w:p>
    <w:p w:rsidR="00F37D34" w:rsidRPr="00F37D34" w:rsidRDefault="00F37D34" w:rsidP="00F37D34">
      <w:pPr>
        <w:numPr>
          <w:ilvl w:val="1"/>
          <w:numId w:val="6"/>
        </w:numPr>
        <w:spacing w:after="5" w:line="36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 на одного кустарника, 1 погонного метра живой изгороди определяется по формуле:</w:t>
      </w:r>
    </w:p>
    <w:p w:rsidR="00F37D34" w:rsidRPr="00F37D34" w:rsidRDefault="00F37D34" w:rsidP="00F37D34">
      <w:pPr>
        <w:spacing w:after="120" w:line="360" w:lineRule="auto"/>
        <w:ind w:left="262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Сбцк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+ Су х 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1A50E6" wp14:editId="729E5062">
            <wp:extent cx="9525" cy="76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34" w:rsidRPr="00F37D34" w:rsidRDefault="00F37D34" w:rsidP="00F37D34">
      <w:pPr>
        <w:spacing w:after="29" w:line="360" w:lineRule="auto"/>
        <w:ind w:left="115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Сбцк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базовая цена одного кустарника, 1 погонного метра живой изгороди на текущий период;</w:t>
      </w:r>
    </w:p>
    <w:p w:rsidR="00F37D34" w:rsidRPr="00F37D34" w:rsidRDefault="00F37D34" w:rsidP="00F37D34">
      <w:pPr>
        <w:spacing w:after="5" w:line="360" w:lineRule="auto"/>
        <w:ind w:left="110" w:right="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сметная стоимость посадки одного кустарника, 1 погонного метра живой изгороди с четом стоимости посадочного материала (кустарника) па текущий период, руб.;</w:t>
      </w:r>
    </w:p>
    <w:p w:rsidR="00F37D34" w:rsidRPr="00F37D34" w:rsidRDefault="00F37D34" w:rsidP="00F37D34">
      <w:pPr>
        <w:spacing w:after="5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Су - сметная стоимость годового ухода за одним кустарником, 1 погонного метра живой изгороди на текущий период, руб.;</w:t>
      </w:r>
    </w:p>
    <w:p w:rsidR="00F37D34" w:rsidRPr="00F37D34" w:rsidRDefault="00F37D34" w:rsidP="00F37D34">
      <w:pPr>
        <w:spacing w:after="5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Квп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F37D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лет восстановительного периода, учитываемого при расчете затрат на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становление одного кустарника, 1 погонного метра живой изгороди на текущий период.</w:t>
      </w:r>
    </w:p>
    <w:p w:rsidR="00F37D34" w:rsidRPr="00F37D34" w:rsidRDefault="00F37D34" w:rsidP="00F37D34">
      <w:pPr>
        <w:numPr>
          <w:ilvl w:val="1"/>
          <w:numId w:val="6"/>
        </w:numPr>
        <w:spacing w:after="498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цена травяного покрова определяется по следующей формуле:</w:t>
      </w:r>
    </w:p>
    <w:p w:rsidR="00F37D34" w:rsidRPr="00F37D34" w:rsidRDefault="00F37D34" w:rsidP="00F37D34">
      <w:pPr>
        <w:spacing w:after="183" w:line="360" w:lineRule="auto"/>
        <w:ind w:left="3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Сбцт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Су, где:</w:t>
      </w:r>
    </w:p>
    <w:p w:rsidR="00F37D34" w:rsidRPr="00F37D34" w:rsidRDefault="00F37D34" w:rsidP="00F37D34">
      <w:pPr>
        <w:spacing w:after="10" w:line="360" w:lineRule="auto"/>
        <w:ind w:left="-4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Сбцт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базовая цена 1 квадратного метра  травяного покрова период, руб.;</w:t>
      </w:r>
    </w:p>
    <w:p w:rsidR="00F37D34" w:rsidRPr="00F37D34" w:rsidRDefault="00F37D34" w:rsidP="00F37D34">
      <w:pPr>
        <w:spacing w:after="0" w:line="360" w:lineRule="auto"/>
        <w:ind w:left="-4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сметная стоимость устройства 1 квадратного метра газона с учетом  стоимости посадочного материала на текущий период, руб.</w:t>
      </w:r>
    </w:p>
    <w:p w:rsidR="00F37D34" w:rsidRPr="00F37D34" w:rsidRDefault="00F37D34" w:rsidP="00F37D34">
      <w:pPr>
        <w:spacing w:after="0" w:line="360" w:lineRule="auto"/>
        <w:ind w:lef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Су – сметная стоимость годового ухода за 1 квадратным метром газона на текущий период, руб.</w:t>
      </w:r>
    </w:p>
    <w:p w:rsidR="00F37D34" w:rsidRPr="00F37D34" w:rsidRDefault="00F37D34" w:rsidP="00F37D34">
      <w:pPr>
        <w:spacing w:after="0" w:line="360" w:lineRule="auto"/>
        <w:ind w:left="51" w:right="-47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Породы различных деревьев  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45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Волжский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по своей ценн</w:t>
      </w:r>
      <w:r w:rsidR="00453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сти (декоративным свойствам) объединяются в группы.</w:t>
      </w:r>
    </w:p>
    <w:p w:rsidR="00F37D34" w:rsidRPr="00F37D34" w:rsidRDefault="00F37D34" w:rsidP="00F37D34">
      <w:pPr>
        <w:spacing w:after="178" w:line="36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Выделяются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</w:p>
    <w:p w:rsidR="00F37D34" w:rsidRPr="00F37D34" w:rsidRDefault="00F37D34" w:rsidP="00F37D34">
      <w:pPr>
        <w:numPr>
          <w:ilvl w:val="0"/>
          <w:numId w:val="7"/>
        </w:numPr>
        <w:spacing w:after="188" w:line="360" w:lineRule="auto"/>
        <w:ind w:right="83" w:hanging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хвойные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и кустарники;</w:t>
      </w:r>
    </w:p>
    <w:p w:rsidR="00F37D34" w:rsidRPr="00F37D34" w:rsidRDefault="00F37D34" w:rsidP="00F37D34">
      <w:pPr>
        <w:numPr>
          <w:ilvl w:val="0"/>
          <w:numId w:val="7"/>
        </w:numPr>
        <w:spacing w:after="177" w:line="360" w:lineRule="auto"/>
        <w:ind w:right="83" w:hanging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группа лиственных деревьев и кустарников (особо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F37D34" w:rsidRPr="00F37D34" w:rsidRDefault="00F37D34" w:rsidP="00F37D34">
      <w:pPr>
        <w:numPr>
          <w:ilvl w:val="0"/>
          <w:numId w:val="7"/>
        </w:numPr>
        <w:spacing w:after="158" w:line="360" w:lineRule="auto"/>
        <w:ind w:right="83" w:hanging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2-я группа лиственных деревьев и кустарников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37D34" w:rsidRPr="00F37D34" w:rsidRDefault="00F37D34" w:rsidP="00F37D34">
      <w:pPr>
        <w:numPr>
          <w:ilvl w:val="0"/>
          <w:numId w:val="7"/>
        </w:numPr>
        <w:spacing w:after="0" w:line="360" w:lineRule="auto"/>
        <w:ind w:right="83" w:hanging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3-я группа лиственных деревьев и кустарников (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малоценные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37D34" w:rsidRPr="00F37D34" w:rsidRDefault="00F37D34" w:rsidP="00F37D34">
      <w:pPr>
        <w:spacing w:after="5" w:line="360" w:lineRule="auto"/>
        <w:ind w:left="177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vertAnchor="page" w:horzAnchor="page" w:tblpX="1325"/>
        <w:tblOverlap w:val="never"/>
        <w:tblW w:w="10065" w:type="dxa"/>
        <w:tblInd w:w="3" w:type="dxa"/>
        <w:tblLayout w:type="fixed"/>
        <w:tblCellMar>
          <w:top w:w="151" w:type="dxa"/>
          <w:left w:w="0" w:type="dxa"/>
          <w:bottom w:w="89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632"/>
        <w:gridCol w:w="2392"/>
        <w:gridCol w:w="2995"/>
      </w:tblGrid>
      <w:tr w:rsidR="00F37D34" w:rsidRPr="00F37D34" w:rsidTr="00121FF3">
        <w:trPr>
          <w:trHeight w:val="536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10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4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37D34" w:rsidRPr="00F37D34" w:rsidRDefault="00F37D34" w:rsidP="00F37D34">
            <w:pPr>
              <w:spacing w:after="0" w:line="360" w:lineRule="auto"/>
              <w:ind w:left="8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</w:tr>
      <w:tr w:rsidR="00F37D34" w:rsidRPr="00F37D34" w:rsidTr="00121FF3">
        <w:trPr>
          <w:trHeight w:val="525"/>
        </w:trPr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Хвойные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деревья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кустарники</w:t>
            </w:r>
            <w:proofErr w:type="spellEnd"/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14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Лиственные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деревья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кустарники</w:t>
            </w:r>
            <w:proofErr w:type="spellEnd"/>
          </w:p>
        </w:tc>
      </w:tr>
      <w:tr w:rsidR="00F37D34" w:rsidRPr="00F37D34" w:rsidTr="00121FF3">
        <w:trPr>
          <w:trHeight w:val="637"/>
        </w:trPr>
        <w:tc>
          <w:tcPr>
            <w:tcW w:w="20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364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1 -я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7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2-я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7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3-я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группа</w:t>
            </w:r>
            <w:proofErr w:type="spellEnd"/>
          </w:p>
        </w:tc>
      </w:tr>
      <w:tr w:rsidR="00F37D34" w:rsidRPr="00F37D34" w:rsidTr="00121FF3">
        <w:trPr>
          <w:trHeight w:val="5320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67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17" w:right="8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Акация белая, бархат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мурский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вяз, дуб, ива (белая, вавилонская, остролистная, русская), каштан конский, клен (кроме клена </w:t>
            </w: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ясенелистного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proofErr w:type="gramEnd"/>
          </w:p>
          <w:p w:rsidR="00F37D34" w:rsidRPr="00F37D34" w:rsidRDefault="00F37D34" w:rsidP="00F37D34">
            <w:pPr>
              <w:spacing w:after="82" w:line="360" w:lineRule="auto"/>
              <w:ind w:left="8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BDF73B" wp14:editId="19C2683B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D34" w:rsidRPr="00F37D34" w:rsidRDefault="00F37D34" w:rsidP="00F37D34">
            <w:pPr>
              <w:spacing w:after="0" w:line="36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360" w:lineRule="auto"/>
              <w:ind w:left="59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Береза, боярышник (штамбовая форма), плодовые декоративные (яблони, сливы, груши, абрикос и др.), рябина, тополь (белый,</w:t>
            </w:r>
            <w:proofErr w:type="gramEnd"/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86" w:right="195" w:firstLine="7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 (кроме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указанных</w:t>
            </w:r>
            <w:proofErr w:type="gram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1-й группе), клен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ясенелистный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ольха, осина, тополь</w:t>
            </w:r>
          </w:p>
          <w:p w:rsidR="00F37D34" w:rsidRPr="00F37D34" w:rsidRDefault="00F37D34" w:rsidP="00F37D34">
            <w:pPr>
              <w:spacing w:after="0" w:line="360" w:lineRule="auto"/>
              <w:ind w:left="91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(бальзамический) кустарники: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арония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крушина, бересклет, дикорастущие виды кустарниковых ив, другие лиственные породы</w:t>
            </w:r>
          </w:p>
        </w:tc>
      </w:tr>
    </w:tbl>
    <w:p w:rsidR="00F37D34" w:rsidRPr="00F37D34" w:rsidRDefault="00F37D34" w:rsidP="00F37D34">
      <w:pPr>
        <w:spacing w:after="0" w:line="260" w:lineRule="auto"/>
        <w:ind w:left="2938" w:hanging="10"/>
        <w:jc w:val="both"/>
        <w:rPr>
          <w:rFonts w:ascii="Times New Roman" w:eastAsia="Times New Roman" w:hAnsi="Times New Roman" w:cs="Times New Roman"/>
          <w:vanish/>
          <w:color w:val="000000"/>
          <w:sz w:val="28"/>
        </w:rPr>
      </w:pPr>
    </w:p>
    <w:tbl>
      <w:tblPr>
        <w:tblpPr w:vertAnchor="text" w:horzAnchor="margin" w:tblpX="142" w:tblpY="33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36"/>
        <w:gridCol w:w="2425"/>
        <w:gridCol w:w="2977"/>
      </w:tblGrid>
      <w:tr w:rsidR="00F37D34" w:rsidRPr="00F37D34" w:rsidTr="00121FF3">
        <w:trPr>
          <w:trHeight w:val="3464"/>
        </w:trPr>
        <w:tc>
          <w:tcPr>
            <w:tcW w:w="2127" w:type="dxa"/>
            <w:shd w:val="clear" w:color="auto" w:fill="auto"/>
          </w:tcPr>
          <w:p w:rsidR="00F37D34" w:rsidRPr="00F37D34" w:rsidRDefault="00F37D34" w:rsidP="00F37D34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98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липа, лох, орех, сень; кустарники: самшит, бирючина особенно пестролистные формы),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форзиция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рододендрон, широколиственные породы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62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2977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64" w:right="89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7D34" w:rsidRPr="00F37D34" w:rsidRDefault="00F37D34" w:rsidP="00F37D34">
      <w:pPr>
        <w:tabs>
          <w:tab w:val="center" w:pos="5045"/>
        </w:tabs>
        <w:spacing w:after="5" w:line="260" w:lineRule="auto"/>
        <w:ind w:left="293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7D34" w:rsidRPr="00F37D34" w:rsidSect="00534E3B">
          <w:headerReference w:type="even" r:id="rId21"/>
          <w:headerReference w:type="default" r:id="rId22"/>
          <w:pgSz w:w="11900" w:h="16820"/>
          <w:pgMar w:top="1560" w:right="835" w:bottom="82" w:left="1138" w:header="720" w:footer="720" w:gutter="0"/>
          <w:cols w:space="720"/>
          <w:titlePg/>
        </w:sectPr>
      </w:pPr>
    </w:p>
    <w:p w:rsidR="00F37D34" w:rsidRPr="00F37D34" w:rsidRDefault="00F37D34" w:rsidP="00F37D34">
      <w:pPr>
        <w:spacing w:after="0" w:line="360" w:lineRule="auto"/>
        <w:ind w:left="284" w:righ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перечисленные породы деревьев и кустарников приравниваются к соответствующей группе по схожим признакам. </w:t>
      </w:r>
    </w:p>
    <w:p w:rsidR="00F37D34" w:rsidRPr="00F37D34" w:rsidRDefault="00F37D34" w:rsidP="00F37D34">
      <w:pPr>
        <w:spacing w:after="5" w:line="360" w:lineRule="auto"/>
        <w:ind w:left="-7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2.7. При расчете компенсационной стоимости зеленые насаждения  подсчитываются поштучно.</w:t>
      </w:r>
    </w:p>
    <w:p w:rsidR="00F37D34" w:rsidRPr="00F37D34" w:rsidRDefault="00F37D34" w:rsidP="00F37D34">
      <w:pPr>
        <w:spacing w:after="0" w:line="360" w:lineRule="auto"/>
        <w:ind w:left="-7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Если дерево имеет несколько стволов с диаметром не менее 6 см на высоте 1,3 м от шейки корня, то в расчетах учитывается каждый ствол отдельно. </w:t>
      </w:r>
    </w:p>
    <w:p w:rsidR="00F37D34" w:rsidRPr="00F37D34" w:rsidRDefault="00F37D34" w:rsidP="00F37D34">
      <w:pPr>
        <w:spacing w:after="0" w:line="360" w:lineRule="auto"/>
        <w:ind w:left="-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Клен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ясенелистный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считать одним деревом независимо от количества стволов, растущих из одного корня.  </w:t>
      </w:r>
    </w:p>
    <w:p w:rsidR="00F37D34" w:rsidRPr="00F37D34" w:rsidRDefault="00F37D34" w:rsidP="00F37D34">
      <w:pPr>
        <w:spacing w:after="2" w:line="360" w:lineRule="auto"/>
        <w:ind w:left="-82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Самосевные деревья, относящиеся к 3-й группе лиственных деревьев (малоценных) и не достигшие в диаметре ствола 5 см, при расчете  компенсационной стоимости не учитываются.</w:t>
      </w:r>
    </w:p>
    <w:p w:rsidR="00F37D34" w:rsidRPr="00F37D34" w:rsidRDefault="00F37D34" w:rsidP="00F37D34">
      <w:pPr>
        <w:spacing w:after="3" w:line="360" w:lineRule="auto"/>
        <w:ind w:left="-96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2.7.2. Количество вырубаемых кустарников в живой изгороди   определяется из расчета 5 кустарников на каждый погонный  метр при двухрядной изгороди, 3 кустарник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однорядной изгороди.</w:t>
      </w:r>
    </w:p>
    <w:p w:rsidR="00F37D34" w:rsidRPr="00F37D34" w:rsidRDefault="00F37D34" w:rsidP="00F37D34">
      <w:pPr>
        <w:spacing w:after="10" w:line="360" w:lineRule="auto"/>
        <w:ind w:left="-91" w:right="-2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2.7.3. Количество зарослей самосевных деревьев и кустарников (деревья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кустарники самосевного и порослевого происхождения, образующие единый сомкнутый полог) определяется из расчета 20 деревьев на каждые 100 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D34" w:rsidRPr="00F37D34" w:rsidRDefault="00F37D34" w:rsidP="00F37D34">
      <w:pPr>
        <w:spacing w:after="9" w:line="360" w:lineRule="auto"/>
        <w:ind w:left="-86" w:right="-55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2.7.4. Количество газонов и естественной травяной растительности  определяется исходя из занимаемой ими площади в квадратных метрах. </w:t>
      </w:r>
    </w:p>
    <w:p w:rsidR="00F37D34" w:rsidRPr="00F37D34" w:rsidRDefault="00F37D34" w:rsidP="00F37D34">
      <w:pPr>
        <w:spacing w:after="0" w:line="360" w:lineRule="auto"/>
        <w:ind w:left="-96" w:right="-2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2.8. Стоимость работ по посадке зеленых насаждений (</w:t>
      </w:r>
      <w:proofErr w:type="spell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годовым уходом (Су), рассчитывается согласно локальному ресурсному сметному расчету (сметной стоимости посадки одного саженца кустарника). За нормативы исчисления компенсационной стоимости зеленых насаждений и объектов озеленения 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Рощинский</w:t>
      </w:r>
      <w:r w:rsidR="0045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Волжский Самарской области принимаются базовые цены зеленых насаждений с применением Территориальных нормативов по Самарской области, с учетом НДС и индексами перехода в текущие цены. 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Стоимость неучтенных материалов определяется среднестатистической ценой по мониторинговым исследованиям.</w:t>
      </w:r>
    </w:p>
    <w:p w:rsidR="00F37D34" w:rsidRPr="00F37D34" w:rsidRDefault="00F37D34" w:rsidP="00F37D34">
      <w:pPr>
        <w:spacing w:after="0" w:line="360" w:lineRule="auto"/>
        <w:ind w:left="-96" w:right="-2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 утвержденного приказа Госстроя РФ от 10.12.1999 г. № 145. В случае проведения работ по уходу работ более года до восстановления  зеленых насаждений необходимо предусмотреть индекс-дефлятор.</w:t>
      </w:r>
    </w:p>
    <w:p w:rsidR="00F37D34" w:rsidRPr="00F37D34" w:rsidRDefault="00F37D34" w:rsidP="00F37D34">
      <w:pPr>
        <w:spacing w:after="0" w:line="360" w:lineRule="auto"/>
        <w:ind w:left="-96" w:right="-2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2.9. Значение коэффициентов:</w:t>
      </w:r>
    </w:p>
    <w:p w:rsidR="00F37D34" w:rsidRPr="00F37D34" w:rsidRDefault="00F37D34" w:rsidP="00F37D34">
      <w:pPr>
        <w:spacing w:after="0" w:line="360" w:lineRule="auto"/>
        <w:ind w:left="-96" w:right="-2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2.9.1. Коэффициент поправки на текущее состояние зелёных насаждений, деревьев, кустарников </w:t>
      </w: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Ксост</w:t>
      </w:r>
      <w:proofErr w:type="spell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236"/>
        <w:gridCol w:w="2685"/>
        <w:gridCol w:w="2373"/>
      </w:tblGrid>
      <w:tr w:rsidR="00F37D34" w:rsidRPr="00F37D34" w:rsidTr="00121FF3"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Текущее состояние дерева (кустарника)</w:t>
            </w:r>
          </w:p>
        </w:tc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2540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Пухонесущие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тополя</w:t>
            </w:r>
          </w:p>
        </w:tc>
      </w:tr>
      <w:tr w:rsidR="00F37D34" w:rsidRPr="00F37D34" w:rsidTr="00121FF3"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поправки на текущее состояние зеленых насаждений, деревьев, кустарников,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Ксост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539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2540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</w:tr>
    </w:tbl>
    <w:p w:rsidR="00F37D34" w:rsidRPr="00F37D34" w:rsidRDefault="00F37D34" w:rsidP="00F37D34">
      <w:pPr>
        <w:spacing w:after="0" w:line="360" w:lineRule="auto"/>
        <w:ind w:left="-96" w:right="-2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невозможности определения видового состава и фактического </w:t>
      </w:r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вырубленных и (или) уничтоженных зеленых  насаждений исчисления размера ущерба проводиться по максимальной действительной восстановительной стоимости 1-й группы лиственных деревьев и применяется </w:t>
      </w: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Ксост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)=1,0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D34" w:rsidRPr="00F37D34" w:rsidRDefault="00F37D34" w:rsidP="00F37D34">
      <w:pPr>
        <w:spacing w:after="0" w:line="360" w:lineRule="auto"/>
        <w:ind w:right="-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D34" w:rsidRPr="00F37D34" w:rsidRDefault="00F37D34" w:rsidP="00F37D34">
      <w:pPr>
        <w:spacing w:after="0" w:line="360" w:lineRule="auto"/>
        <w:ind w:left="3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2.9.2. Коэффициент поправки, учитывающий возраст сносимого дерева т требуемое количество лет восстановительного периода </w:t>
      </w:r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(КД)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859"/>
        <w:gridCol w:w="1869"/>
        <w:gridCol w:w="1869"/>
        <w:gridCol w:w="1869"/>
      </w:tblGrid>
      <w:tr w:rsidR="00F37D34" w:rsidRPr="00F37D34" w:rsidTr="00121FF3">
        <w:tc>
          <w:tcPr>
            <w:tcW w:w="4082" w:type="dxa"/>
            <w:gridSpan w:val="2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Древесная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дерева</w:t>
            </w:r>
          </w:p>
        </w:tc>
      </w:tr>
      <w:tr w:rsidR="00F37D34" w:rsidRPr="00F37D34" w:rsidTr="00121FF3">
        <w:tc>
          <w:tcPr>
            <w:tcW w:w="2071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Растительность </w:t>
            </w:r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12 см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12,1-24 см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24,1-40 см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40,1-80 см</w:t>
            </w:r>
          </w:p>
        </w:tc>
      </w:tr>
      <w:tr w:rsidR="00F37D34" w:rsidRPr="00F37D34" w:rsidTr="00121FF3">
        <w:tc>
          <w:tcPr>
            <w:tcW w:w="2071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3" w:type="dxa"/>
            <w:gridSpan w:val="4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лет восстановительного периода</w:t>
            </w:r>
          </w:p>
        </w:tc>
      </w:tr>
      <w:tr w:rsidR="00F37D34" w:rsidRPr="00F37D34" w:rsidTr="00121FF3">
        <w:tc>
          <w:tcPr>
            <w:tcW w:w="2071" w:type="dxa"/>
            <w:shd w:val="clear" w:color="auto" w:fill="auto"/>
          </w:tcPr>
          <w:p w:rsidR="00F37D34" w:rsidRPr="00F37D34" w:rsidRDefault="00F37D34" w:rsidP="00F37D3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Хвойные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порода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лет</w:t>
            </w:r>
          </w:p>
        </w:tc>
      </w:tr>
      <w:tr w:rsidR="00F37D34" w:rsidRPr="00F37D34" w:rsidTr="00121FF3">
        <w:tc>
          <w:tcPr>
            <w:tcW w:w="2071" w:type="dxa"/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группа: дуб, липа, клен, вяз, ясень каштан, плодовые деревья, осокорь акация белая</w:t>
            </w:r>
            <w:proofErr w:type="gramEnd"/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лет</w:t>
            </w:r>
          </w:p>
        </w:tc>
      </w:tr>
      <w:tr w:rsidR="00F37D34" w:rsidRPr="00F37D34" w:rsidTr="00121FF3">
        <w:tc>
          <w:tcPr>
            <w:tcW w:w="2071" w:type="dxa"/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группа:</w:t>
            </w:r>
          </w:p>
          <w:p w:rsidR="00F37D34" w:rsidRPr="00F37D34" w:rsidRDefault="00F37D34" w:rsidP="00F37D3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осина, береза, в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/л, клен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ясеневидный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боярышник, рябина черемуха</w:t>
            </w:r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</w:tc>
      </w:tr>
      <w:tr w:rsidR="00F37D34" w:rsidRPr="00F37D34" w:rsidTr="00121FF3">
        <w:tc>
          <w:tcPr>
            <w:tcW w:w="2071" w:type="dxa"/>
            <w:shd w:val="clear" w:color="auto" w:fill="auto"/>
          </w:tcPr>
          <w:p w:rsidR="00F37D34" w:rsidRPr="00F37D34" w:rsidRDefault="00F37D34" w:rsidP="00F37D34">
            <w:pPr>
              <w:tabs>
                <w:tab w:val="center" w:pos="840"/>
                <w:tab w:val="right" w:pos="2575"/>
              </w:tabs>
              <w:spacing w:after="12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группа: тополь, ива</w:t>
            </w:r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лет 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</w:tc>
      </w:tr>
      <w:tr w:rsidR="00F37D34" w:rsidRPr="00F37D34" w:rsidTr="00121FF3">
        <w:tc>
          <w:tcPr>
            <w:tcW w:w="2071" w:type="dxa"/>
            <w:shd w:val="clear" w:color="auto" w:fill="auto"/>
            <w:vAlign w:val="center"/>
          </w:tcPr>
          <w:p w:rsidR="00F37D34" w:rsidRPr="00F37D34" w:rsidRDefault="00F37D34" w:rsidP="00F37D3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поправ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ки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Кд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014" w:type="dxa"/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</w:tbl>
    <w:p w:rsidR="00F37D34" w:rsidRPr="00F37D34" w:rsidRDefault="00F37D34" w:rsidP="00F37D34">
      <w:pPr>
        <w:spacing w:after="0" w:line="360" w:lineRule="auto"/>
        <w:ind w:left="3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D34" w:rsidRPr="00F37D34" w:rsidRDefault="00F37D34" w:rsidP="00F37D34">
      <w:pPr>
        <w:spacing w:after="0" w:line="360" w:lineRule="auto"/>
        <w:ind w:left="24" w:right="-27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2.9.3.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Квп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pPr w:vertAnchor="page" w:horzAnchor="page" w:tblpX="862"/>
        <w:tblOverlap w:val="never"/>
        <w:tblW w:w="10065" w:type="dxa"/>
        <w:tblInd w:w="3" w:type="dxa"/>
        <w:tblLayout w:type="fixed"/>
        <w:tblCellMar>
          <w:top w:w="64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861"/>
      </w:tblGrid>
      <w:tr w:rsidR="00F37D34" w:rsidRPr="00F37D34" w:rsidTr="00121FF3">
        <w:trPr>
          <w:trHeight w:val="656"/>
        </w:trPr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Вид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зеленых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саждений</w:t>
            </w:r>
            <w:proofErr w:type="spellEnd"/>
          </w:p>
        </w:tc>
        <w:tc>
          <w:tcPr>
            <w:tcW w:w="6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57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количества лет восстановительного периода,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Квп</w:t>
            </w:r>
            <w:proofErr w:type="spellEnd"/>
          </w:p>
        </w:tc>
      </w:tr>
      <w:tr w:rsidR="00F37D34" w:rsidRPr="00F37D34" w:rsidTr="00121FF3">
        <w:trPr>
          <w:trHeight w:val="447"/>
        </w:trPr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Деревья</w:t>
            </w:r>
            <w:proofErr w:type="spellEnd"/>
          </w:p>
        </w:tc>
        <w:tc>
          <w:tcPr>
            <w:tcW w:w="6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3</w:t>
            </w:r>
          </w:p>
        </w:tc>
      </w:tr>
      <w:tr w:rsidR="00F37D34" w:rsidRPr="00F37D34" w:rsidTr="00121FF3">
        <w:trPr>
          <w:trHeight w:val="336"/>
        </w:trPr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</w:t>
            </w: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ники</w:t>
            </w:r>
            <w:proofErr w:type="spellEnd"/>
          </w:p>
        </w:tc>
        <w:tc>
          <w:tcPr>
            <w:tcW w:w="6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6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F37D34" w:rsidRPr="00F37D34" w:rsidTr="00121FF3">
        <w:trPr>
          <w:trHeight w:val="326"/>
        </w:trPr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Газоны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цветни</w:t>
            </w:r>
            <w:proofErr w:type="spell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</w:t>
            </w:r>
          </w:p>
        </w:tc>
        <w:tc>
          <w:tcPr>
            <w:tcW w:w="6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D34" w:rsidRPr="00F37D34" w:rsidRDefault="00F37D34" w:rsidP="00F37D34">
            <w:pPr>
              <w:spacing w:after="0" w:line="360" w:lineRule="auto"/>
              <w:ind w:left="6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F37D34" w:rsidRPr="00F37D34" w:rsidRDefault="00F37D34" w:rsidP="00F37D34">
      <w:pPr>
        <w:spacing w:after="307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39CC071" wp14:editId="5F8FA270">
            <wp:simplePos x="0" y="0"/>
            <wp:positionH relativeFrom="page">
              <wp:posOffset>7111365</wp:posOffset>
            </wp:positionH>
            <wp:positionV relativeFrom="page">
              <wp:posOffset>9388475</wp:posOffset>
            </wp:positionV>
            <wp:extent cx="3175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D34" w:rsidRPr="00F37D34" w:rsidRDefault="00F37D34" w:rsidP="00F37D34">
      <w:pPr>
        <w:spacing w:after="5" w:line="360" w:lineRule="auto"/>
        <w:ind w:left="10" w:right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2.9.4. Коэффициента ценности в зависимости от группы  ценности дерева  и диаметра ствола (</w:t>
      </w:r>
      <w:proofErr w:type="spellStart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</w:t>
      </w:r>
      <w:proofErr w:type="spellEnd"/>
      <w:r w:rsidRPr="00F37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3737"/>
        <w:gridCol w:w="2356"/>
        <w:gridCol w:w="2463"/>
      </w:tblGrid>
      <w:tr w:rsidR="00F37D34" w:rsidRPr="00F37D34" w:rsidTr="00121FF3">
        <w:tc>
          <w:tcPr>
            <w:tcW w:w="1005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69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растительности</w:t>
            </w:r>
          </w:p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Озелененных территорий</w:t>
            </w: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Диаметры,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ценности дерева, </w:t>
            </w:r>
            <w:proofErr w:type="spellStart"/>
            <w:r w:rsidRPr="00F3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Кц</w:t>
            </w:r>
            <w:proofErr w:type="spellEnd"/>
          </w:p>
        </w:tc>
      </w:tr>
      <w:tr w:rsidR="00F37D34" w:rsidRPr="00F37D34" w:rsidTr="00121FF3">
        <w:tc>
          <w:tcPr>
            <w:tcW w:w="10147" w:type="dxa"/>
            <w:gridSpan w:val="4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Хвойные породы</w:t>
            </w:r>
          </w:p>
        </w:tc>
      </w:tr>
      <w:tr w:rsidR="00F37D34" w:rsidRPr="00F37D34" w:rsidTr="00121FF3">
        <w:tc>
          <w:tcPr>
            <w:tcW w:w="1005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69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хвойные</w:t>
            </w: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6,0-12 см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12,1-24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24,1-40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40,1 и более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F37D34" w:rsidRPr="00F37D34" w:rsidTr="00121FF3">
        <w:tc>
          <w:tcPr>
            <w:tcW w:w="10147" w:type="dxa"/>
            <w:gridSpan w:val="4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Лиственные породы</w:t>
            </w:r>
          </w:p>
        </w:tc>
      </w:tr>
      <w:tr w:rsidR="00F37D34" w:rsidRPr="00F37D34" w:rsidTr="00121FF3">
        <w:tc>
          <w:tcPr>
            <w:tcW w:w="1005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69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лиственные 1-й группы</w:t>
            </w: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6,0-12 см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12,1-24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24,1-40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40,1 и более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F37D34" w:rsidRPr="00F37D34" w:rsidTr="00121FF3">
        <w:tc>
          <w:tcPr>
            <w:tcW w:w="1005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69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лиственные 2-й группы</w:t>
            </w: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6,0-12 см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 w:val="restart"/>
            <w:tcBorders>
              <w:top w:val="nil"/>
            </w:tcBorders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12,1-24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24,1-40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40,1 и более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37D34" w:rsidRPr="00F37D34" w:rsidTr="00121FF3">
        <w:tc>
          <w:tcPr>
            <w:tcW w:w="1005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69" w:type="dxa"/>
            <w:vMerge w:val="restart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лиственные 3-й группы</w:t>
            </w: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6,0-12 см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12,1-24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24,1-40</w:t>
            </w:r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37D34" w:rsidRPr="00F37D34" w:rsidTr="00121FF3">
        <w:tc>
          <w:tcPr>
            <w:tcW w:w="1005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vMerge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40,1 и более </w:t>
            </w:r>
            <w:proofErr w:type="gramStart"/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561" w:type="dxa"/>
            <w:shd w:val="clear" w:color="auto" w:fill="auto"/>
          </w:tcPr>
          <w:p w:rsidR="00F37D34" w:rsidRPr="00F37D34" w:rsidRDefault="00F37D34" w:rsidP="00F37D34">
            <w:pPr>
              <w:spacing w:after="5" w:line="36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</w:tbl>
    <w:p w:rsidR="00F37D34" w:rsidRPr="00F37D34" w:rsidRDefault="00F37D34" w:rsidP="00F37D34">
      <w:pPr>
        <w:spacing w:after="5" w:line="360" w:lineRule="auto"/>
        <w:ind w:left="10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D34" w:rsidRPr="00F37D34" w:rsidRDefault="00F37D34" w:rsidP="00F37D34">
      <w:pPr>
        <w:spacing w:after="5" w:line="360" w:lineRule="auto"/>
        <w:ind w:left="10" w:right="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2.9.6. Стоимость работ по посадке деревьев с годовым уходом, рассчитывается  согласно локальному ресурсному сметному расчету (сметной стоимости посадки одного саженца кустарника).</w:t>
      </w:r>
    </w:p>
    <w:p w:rsidR="00F37D34" w:rsidRPr="00F37D34" w:rsidRDefault="00F37D34" w:rsidP="00F37D34">
      <w:pPr>
        <w:spacing w:after="5" w:line="360" w:lineRule="auto"/>
        <w:ind w:left="10" w:right="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сметы производиться в соответствии с федеральными единичными расценками, которая устанавливается путем подготовки локального сметного расчета на посадку одного зеленого насаждения (ФЕВ 81-02-47-2001, часть № 47, утвержденные Приказом Министерства строительства и жилищно-коммунального хозяйства Российской Федерации от 16.12.2019 № 876/</w:t>
      </w:r>
      <w:proofErr w:type="spellStart"/>
      <w:proofErr w:type="gramStart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F37D3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B4632" w:rsidRPr="00365F85" w:rsidRDefault="002B4632" w:rsidP="00365F8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632" w:rsidRDefault="002B4632" w:rsidP="00F37D3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4632" w:rsidSect="00F37D34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37" w:rsidRDefault="000E4837" w:rsidP="00045E93">
      <w:pPr>
        <w:spacing w:after="0" w:line="240" w:lineRule="auto"/>
      </w:pPr>
      <w:r>
        <w:separator/>
      </w:r>
    </w:p>
  </w:endnote>
  <w:endnote w:type="continuationSeparator" w:id="0">
    <w:p w:rsidR="000E4837" w:rsidRDefault="000E4837" w:rsidP="0004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37" w:rsidRDefault="000E4837" w:rsidP="00045E93">
      <w:pPr>
        <w:spacing w:after="0" w:line="240" w:lineRule="auto"/>
      </w:pPr>
      <w:r>
        <w:separator/>
      </w:r>
    </w:p>
  </w:footnote>
  <w:footnote w:type="continuationSeparator" w:id="0">
    <w:p w:rsidR="000E4837" w:rsidRDefault="000E4837" w:rsidP="0004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4" w:rsidRDefault="00F37D34">
    <w:pPr>
      <w:spacing w:after="0" w:line="259" w:lineRule="auto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5FE2">
      <w:rPr>
        <w:noProof/>
        <w:sz w:val="26"/>
      </w:rPr>
      <w:t>8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3B" w:rsidRPr="00534E3B" w:rsidRDefault="00534E3B" w:rsidP="00E0025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F37D34" w:rsidRDefault="00F37D34" w:rsidP="00534E3B">
    <w:pPr>
      <w:spacing w:after="160" w:line="259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4" w:rsidRPr="00F37D34" w:rsidRDefault="00F37D34" w:rsidP="00F37D34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84D"/>
    <w:multiLevelType w:val="hybridMultilevel"/>
    <w:tmpl w:val="4A40CFD6"/>
    <w:lvl w:ilvl="0" w:tplc="27F40D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108F"/>
    <w:multiLevelType w:val="hybridMultilevel"/>
    <w:tmpl w:val="CD3C1C08"/>
    <w:lvl w:ilvl="0" w:tplc="B51684E6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A4568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A6D2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C5DC4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CFE4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2767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C5CC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663A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CD97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BD511D"/>
    <w:multiLevelType w:val="hybridMultilevel"/>
    <w:tmpl w:val="E322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273"/>
    <w:multiLevelType w:val="hybridMultilevel"/>
    <w:tmpl w:val="866E95E0"/>
    <w:lvl w:ilvl="0" w:tplc="571C4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677CD6"/>
    <w:multiLevelType w:val="multilevel"/>
    <w:tmpl w:val="E084C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E30740"/>
    <w:multiLevelType w:val="hybridMultilevel"/>
    <w:tmpl w:val="E73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246C2"/>
    <w:multiLevelType w:val="hybridMultilevel"/>
    <w:tmpl w:val="9CC26A08"/>
    <w:lvl w:ilvl="0" w:tplc="182A71A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80BF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8DBB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4B05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4996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CB28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A9F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AE3E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494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D"/>
    <w:rsid w:val="0000678C"/>
    <w:rsid w:val="000111F5"/>
    <w:rsid w:val="00045E93"/>
    <w:rsid w:val="00051092"/>
    <w:rsid w:val="00065320"/>
    <w:rsid w:val="00071207"/>
    <w:rsid w:val="0008049E"/>
    <w:rsid w:val="000832B8"/>
    <w:rsid w:val="000A53A8"/>
    <w:rsid w:val="000C45C6"/>
    <w:rsid w:val="000D0D91"/>
    <w:rsid w:val="000E4837"/>
    <w:rsid w:val="000F681D"/>
    <w:rsid w:val="00147E58"/>
    <w:rsid w:val="00181A24"/>
    <w:rsid w:val="001923D4"/>
    <w:rsid w:val="001943FB"/>
    <w:rsid w:val="001D232A"/>
    <w:rsid w:val="002004BB"/>
    <w:rsid w:val="002052B2"/>
    <w:rsid w:val="002056A7"/>
    <w:rsid w:val="00223047"/>
    <w:rsid w:val="00290C5B"/>
    <w:rsid w:val="002B2E0B"/>
    <w:rsid w:val="002B2EE6"/>
    <w:rsid w:val="002B4632"/>
    <w:rsid w:val="002C4FF0"/>
    <w:rsid w:val="00301AFB"/>
    <w:rsid w:val="003059EB"/>
    <w:rsid w:val="00305D61"/>
    <w:rsid w:val="0032150E"/>
    <w:rsid w:val="003324B1"/>
    <w:rsid w:val="0035785A"/>
    <w:rsid w:val="00365F85"/>
    <w:rsid w:val="00391D60"/>
    <w:rsid w:val="003932AB"/>
    <w:rsid w:val="003B0065"/>
    <w:rsid w:val="003B3553"/>
    <w:rsid w:val="003D4EF9"/>
    <w:rsid w:val="003F3304"/>
    <w:rsid w:val="004473CE"/>
    <w:rsid w:val="00453515"/>
    <w:rsid w:val="00506690"/>
    <w:rsid w:val="00533D35"/>
    <w:rsid w:val="00534E3B"/>
    <w:rsid w:val="005479EC"/>
    <w:rsid w:val="0055003B"/>
    <w:rsid w:val="00562F0D"/>
    <w:rsid w:val="00585747"/>
    <w:rsid w:val="005A2B4D"/>
    <w:rsid w:val="005A5076"/>
    <w:rsid w:val="005D09AC"/>
    <w:rsid w:val="005F4333"/>
    <w:rsid w:val="006009B5"/>
    <w:rsid w:val="00604C03"/>
    <w:rsid w:val="006307BA"/>
    <w:rsid w:val="00647C39"/>
    <w:rsid w:val="00664F2A"/>
    <w:rsid w:val="006B05B1"/>
    <w:rsid w:val="006E7594"/>
    <w:rsid w:val="007139B6"/>
    <w:rsid w:val="007340E0"/>
    <w:rsid w:val="0074581A"/>
    <w:rsid w:val="00753896"/>
    <w:rsid w:val="0078538B"/>
    <w:rsid w:val="0079126F"/>
    <w:rsid w:val="00792374"/>
    <w:rsid w:val="00797CC2"/>
    <w:rsid w:val="007E0752"/>
    <w:rsid w:val="0082310A"/>
    <w:rsid w:val="008420B4"/>
    <w:rsid w:val="00872740"/>
    <w:rsid w:val="008774E5"/>
    <w:rsid w:val="0093054C"/>
    <w:rsid w:val="009957FE"/>
    <w:rsid w:val="009A0E01"/>
    <w:rsid w:val="009D05C8"/>
    <w:rsid w:val="00A22E14"/>
    <w:rsid w:val="00A35658"/>
    <w:rsid w:val="00A818D1"/>
    <w:rsid w:val="00A901EA"/>
    <w:rsid w:val="00B104B3"/>
    <w:rsid w:val="00B44982"/>
    <w:rsid w:val="00BC47CD"/>
    <w:rsid w:val="00BF505A"/>
    <w:rsid w:val="00C12685"/>
    <w:rsid w:val="00C40830"/>
    <w:rsid w:val="00C624CE"/>
    <w:rsid w:val="00C856CA"/>
    <w:rsid w:val="00D214E6"/>
    <w:rsid w:val="00D3148D"/>
    <w:rsid w:val="00D46B4B"/>
    <w:rsid w:val="00D516E9"/>
    <w:rsid w:val="00DA1EB9"/>
    <w:rsid w:val="00DB5E61"/>
    <w:rsid w:val="00DC197D"/>
    <w:rsid w:val="00DF6140"/>
    <w:rsid w:val="00E0025A"/>
    <w:rsid w:val="00E26397"/>
    <w:rsid w:val="00E44317"/>
    <w:rsid w:val="00E61B0B"/>
    <w:rsid w:val="00E722A3"/>
    <w:rsid w:val="00ED5650"/>
    <w:rsid w:val="00ED5E9C"/>
    <w:rsid w:val="00F20D29"/>
    <w:rsid w:val="00F37D34"/>
    <w:rsid w:val="00F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2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2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B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2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A2B4D"/>
    <w:rPr>
      <w:color w:val="0000FF"/>
      <w:u w:val="single"/>
    </w:rPr>
  </w:style>
  <w:style w:type="character" w:customStyle="1" w:styleId="docaccesstitle">
    <w:name w:val="docaccess_title"/>
    <w:basedOn w:val="a0"/>
    <w:rsid w:val="005A2B4D"/>
  </w:style>
  <w:style w:type="character" w:customStyle="1" w:styleId="blk">
    <w:name w:val="blk"/>
    <w:rsid w:val="005A2B4D"/>
  </w:style>
  <w:style w:type="paragraph" w:styleId="a4">
    <w:name w:val="List Paragraph"/>
    <w:basedOn w:val="a"/>
    <w:uiPriority w:val="34"/>
    <w:qFormat/>
    <w:rsid w:val="005A2B4D"/>
    <w:pPr>
      <w:ind w:left="720"/>
      <w:contextualSpacing/>
    </w:pPr>
  </w:style>
  <w:style w:type="character" w:customStyle="1" w:styleId="hl">
    <w:name w:val="hl"/>
    <w:basedOn w:val="a0"/>
    <w:rsid w:val="005A2B4D"/>
  </w:style>
  <w:style w:type="paragraph" w:styleId="a5">
    <w:name w:val="header"/>
    <w:basedOn w:val="a"/>
    <w:link w:val="a6"/>
    <w:uiPriority w:val="99"/>
    <w:unhideWhenUsed/>
    <w:rsid w:val="005A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B4D"/>
  </w:style>
  <w:style w:type="paragraph" w:styleId="a7">
    <w:name w:val="footer"/>
    <w:basedOn w:val="a"/>
    <w:link w:val="a8"/>
    <w:uiPriority w:val="99"/>
    <w:unhideWhenUsed/>
    <w:rsid w:val="005A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B4D"/>
  </w:style>
  <w:style w:type="paragraph" w:styleId="a9">
    <w:name w:val="Body Text"/>
    <w:basedOn w:val="a"/>
    <w:link w:val="aa"/>
    <w:rsid w:val="005A2B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5A2B4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B4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0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33D3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d"/>
    <w:uiPriority w:val="59"/>
    <w:rsid w:val="0036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A818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2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2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B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2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A2B4D"/>
    <w:rPr>
      <w:color w:val="0000FF"/>
      <w:u w:val="single"/>
    </w:rPr>
  </w:style>
  <w:style w:type="character" w:customStyle="1" w:styleId="docaccesstitle">
    <w:name w:val="docaccess_title"/>
    <w:basedOn w:val="a0"/>
    <w:rsid w:val="005A2B4D"/>
  </w:style>
  <w:style w:type="character" w:customStyle="1" w:styleId="blk">
    <w:name w:val="blk"/>
    <w:rsid w:val="005A2B4D"/>
  </w:style>
  <w:style w:type="paragraph" w:styleId="a4">
    <w:name w:val="List Paragraph"/>
    <w:basedOn w:val="a"/>
    <w:uiPriority w:val="34"/>
    <w:qFormat/>
    <w:rsid w:val="005A2B4D"/>
    <w:pPr>
      <w:ind w:left="720"/>
      <w:contextualSpacing/>
    </w:pPr>
  </w:style>
  <w:style w:type="character" w:customStyle="1" w:styleId="hl">
    <w:name w:val="hl"/>
    <w:basedOn w:val="a0"/>
    <w:rsid w:val="005A2B4D"/>
  </w:style>
  <w:style w:type="paragraph" w:styleId="a5">
    <w:name w:val="header"/>
    <w:basedOn w:val="a"/>
    <w:link w:val="a6"/>
    <w:uiPriority w:val="99"/>
    <w:unhideWhenUsed/>
    <w:rsid w:val="005A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B4D"/>
  </w:style>
  <w:style w:type="paragraph" w:styleId="a7">
    <w:name w:val="footer"/>
    <w:basedOn w:val="a"/>
    <w:link w:val="a8"/>
    <w:uiPriority w:val="99"/>
    <w:unhideWhenUsed/>
    <w:rsid w:val="005A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B4D"/>
  </w:style>
  <w:style w:type="paragraph" w:styleId="a9">
    <w:name w:val="Body Text"/>
    <w:basedOn w:val="a"/>
    <w:link w:val="aa"/>
    <w:rsid w:val="005A2B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5A2B4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B4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0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33D3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d"/>
    <w:uiPriority w:val="59"/>
    <w:rsid w:val="0036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A818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hyperlink" Target="https://admrosh.ru/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4E51-5235-4708-A357-60942355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Deloproizvodstvo</cp:lastModifiedBy>
  <cp:revision>2</cp:revision>
  <cp:lastPrinted>2024-06-04T11:19:00Z</cp:lastPrinted>
  <dcterms:created xsi:type="dcterms:W3CDTF">2024-06-04T11:19:00Z</dcterms:created>
  <dcterms:modified xsi:type="dcterms:W3CDTF">2024-06-04T11:19:00Z</dcterms:modified>
</cp:coreProperties>
</file>